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128D122F" w:rsidR="002E2AD6" w:rsidRDefault="002E2AD6" w:rsidP="002E2AD6">
      <w:pPr>
        <w:ind w:left="2127" w:hanging="284"/>
        <w:jc w:val="both"/>
      </w:pPr>
      <w:r>
        <w:t xml:space="preserve">   </w:t>
      </w:r>
      <w:r w:rsidR="0088201C">
        <w:t xml:space="preserve">   </w:t>
      </w:r>
      <w:r>
        <w:t xml:space="preserve"> </w:t>
      </w:r>
      <w:r w:rsidRPr="00DB1189">
        <w:t xml:space="preserve">Comunicato stampa n. </w:t>
      </w:r>
      <w:r w:rsidR="004A0CB8">
        <w:t>4</w:t>
      </w:r>
      <w:r w:rsidR="007C31B2">
        <w:t>3</w:t>
      </w:r>
      <w:r w:rsidRPr="00DB1189">
        <w:t>/2024</w:t>
      </w:r>
    </w:p>
    <w:p w14:paraId="324DC5B0" w14:textId="77777777" w:rsidR="004A0CB8" w:rsidRPr="00E71BF4" w:rsidRDefault="004A0CB8" w:rsidP="002E2AD6">
      <w:pPr>
        <w:ind w:left="2127" w:hanging="284"/>
        <w:jc w:val="both"/>
        <w:rPr>
          <w:sz w:val="28"/>
          <w:szCs w:val="28"/>
        </w:rPr>
      </w:pPr>
    </w:p>
    <w:p w14:paraId="789959A8" w14:textId="77777777" w:rsidR="007C31B2" w:rsidRPr="00907A99" w:rsidRDefault="007C31B2" w:rsidP="007C31B2">
      <w:pPr>
        <w:ind w:left="1560" w:firstLine="708"/>
        <w:jc w:val="both"/>
        <w:rPr>
          <w:b/>
          <w:color w:val="000000"/>
        </w:rPr>
      </w:pPr>
      <w:bookmarkStart w:id="1" w:name="OLE_LINK129"/>
      <w:bookmarkStart w:id="2" w:name="OLE_LINK130"/>
      <w:r w:rsidRPr="00907A99">
        <w:rPr>
          <w:b/>
          <w:color w:val="000000"/>
        </w:rPr>
        <w:t>Biomasse agricole, una risorsa per la fertilità del suolo</w:t>
      </w:r>
    </w:p>
    <w:p w14:paraId="2E1176FF" w14:textId="77777777" w:rsidR="007C31B2" w:rsidRPr="00907A99" w:rsidRDefault="007C31B2" w:rsidP="007C31B2">
      <w:pPr>
        <w:ind w:left="2268"/>
        <w:jc w:val="both"/>
        <w:rPr>
          <w:b/>
          <w:color w:val="000000"/>
        </w:rPr>
      </w:pPr>
    </w:p>
    <w:p w14:paraId="6F0EDCF1" w14:textId="77777777" w:rsidR="007C31B2" w:rsidRPr="00907A99" w:rsidRDefault="007C31B2" w:rsidP="007C31B2">
      <w:pPr>
        <w:ind w:left="2268"/>
        <w:jc w:val="both"/>
        <w:rPr>
          <w:b/>
          <w:color w:val="000000"/>
        </w:rPr>
      </w:pPr>
      <w:r w:rsidRPr="00907A99">
        <w:rPr>
          <w:b/>
          <w:color w:val="000000"/>
        </w:rPr>
        <w:t>Per fare fronte all’incremento della domanda alimentare è necessario mettere a coltivazione nuovi terreni ma anche preservare la fertilità di quelli già in uso. Un ruolo chiave in questo senso lo possono svolgere le biomasse residuali ed i residui agroalimentari, il cui impiego nel settore primario permette di ridurre l’utilizzo dei fertilizzanti chimici, incrementando la sostenibilità delle lavorazioni agricole. Il tema affrontato nel corso degli incontri promossi da ITABIA ad EIMA International.</w:t>
      </w:r>
    </w:p>
    <w:p w14:paraId="283EEE42" w14:textId="77777777" w:rsidR="007C31B2" w:rsidRDefault="007C31B2" w:rsidP="007C31B2">
      <w:pPr>
        <w:ind w:left="2268"/>
        <w:jc w:val="both"/>
        <w:rPr>
          <w:bCs/>
          <w:color w:val="000000"/>
        </w:rPr>
      </w:pPr>
    </w:p>
    <w:p w14:paraId="11471240" w14:textId="77777777" w:rsidR="007C31B2" w:rsidRPr="00907A99" w:rsidRDefault="007C31B2" w:rsidP="007C31B2">
      <w:pPr>
        <w:ind w:left="2268"/>
        <w:jc w:val="both"/>
        <w:rPr>
          <w:bCs/>
          <w:color w:val="000000"/>
        </w:rPr>
      </w:pPr>
      <w:r w:rsidRPr="00907A99">
        <w:rPr>
          <w:bCs/>
          <w:color w:val="000000"/>
        </w:rPr>
        <w:t>Un ciclo di incontri per trattare in modo approfondito il tema della conservazione e dell’incremento della fertilità dei suoli attraverso l’uso di biomasse agricole residuali. Lo ha organizzato l’associazione ITABIA (</w:t>
      </w:r>
      <w:proofErr w:type="spellStart"/>
      <w:r w:rsidRPr="00907A99">
        <w:rPr>
          <w:bCs/>
          <w:color w:val="000000"/>
        </w:rPr>
        <w:t>Italian</w:t>
      </w:r>
      <w:proofErr w:type="spellEnd"/>
      <w:r w:rsidRPr="00907A99">
        <w:rPr>
          <w:bCs/>
          <w:color w:val="000000"/>
        </w:rPr>
        <w:t xml:space="preserve"> </w:t>
      </w:r>
      <w:proofErr w:type="spellStart"/>
      <w:r w:rsidRPr="00907A99">
        <w:rPr>
          <w:bCs/>
          <w:color w:val="000000"/>
        </w:rPr>
        <w:t>Biomass</w:t>
      </w:r>
      <w:proofErr w:type="spellEnd"/>
      <w:r w:rsidRPr="00907A99">
        <w:rPr>
          <w:bCs/>
          <w:color w:val="000000"/>
        </w:rPr>
        <w:t xml:space="preserve"> Association) nella cornice del Salone EIMA Energy, uno dei cinque settori di specializzati di EIMA International. Obiettivo degli incontri promossi da ITABIA è il trasferimento di buone pratiche tra gli attori della filiera attraverso sinergie tra progetti europei e nazionali centrati proprio su questo tema.</w:t>
      </w:r>
    </w:p>
    <w:p w14:paraId="6E93E488" w14:textId="2D227A94" w:rsidR="007C31B2" w:rsidRPr="00907A99" w:rsidRDefault="007C31B2" w:rsidP="007C31B2">
      <w:pPr>
        <w:ind w:left="2268"/>
        <w:jc w:val="both"/>
        <w:rPr>
          <w:bCs/>
          <w:color w:val="000000"/>
        </w:rPr>
      </w:pPr>
      <w:r w:rsidRPr="00907A99">
        <w:rPr>
          <w:bCs/>
          <w:color w:val="000000"/>
        </w:rPr>
        <w:t xml:space="preserve">Riflettori puntati, in particolare, sui progetti </w:t>
      </w:r>
      <w:proofErr w:type="spellStart"/>
      <w:r w:rsidRPr="00907A99">
        <w:rPr>
          <w:bCs/>
          <w:color w:val="000000"/>
        </w:rPr>
        <w:t>RuralBioUp</w:t>
      </w:r>
      <w:proofErr w:type="spellEnd"/>
      <w:r w:rsidRPr="00907A99">
        <w:rPr>
          <w:bCs/>
          <w:color w:val="000000"/>
        </w:rPr>
        <w:t xml:space="preserve"> e </w:t>
      </w:r>
      <w:proofErr w:type="spellStart"/>
      <w:r w:rsidRPr="00907A99">
        <w:rPr>
          <w:bCs/>
          <w:color w:val="000000"/>
        </w:rPr>
        <w:t>DELISOIL</w:t>
      </w:r>
      <w:proofErr w:type="spellEnd"/>
      <w:r w:rsidRPr="00907A99">
        <w:rPr>
          <w:bCs/>
          <w:color w:val="000000"/>
        </w:rPr>
        <w:t xml:space="preserve"> ai quali è stata dedicata una tavola rotonda dal titolo “Sottoprodotti dell’industria agro-alimentare: opportunità per un’agricoltura sostenibile?”. Il dibattito ha visto un confronto fra imprese, associazioni di settore, enti di ricerca, agronomi e aziende sperimentali della Regione Emilia Romagna sulla e valorizzazione dei residui agroalimentari da destinare alla produzione di ammendanti innovativi per le produzioni agricole e per la chiusura del ciclo della fertilità. </w:t>
      </w:r>
      <w:r>
        <w:rPr>
          <w:bCs/>
          <w:color w:val="000000"/>
        </w:rPr>
        <w:t>È</w:t>
      </w:r>
      <w:r w:rsidRPr="00907A99">
        <w:rPr>
          <w:bCs/>
          <w:color w:val="000000"/>
        </w:rPr>
        <w:t xml:space="preserve"> essenziale superare le barriere che attualmente ostacolano lo sviluppo di biofertilizzanti – è stato spiegato dai partner italiani del Progetto Europeo </w:t>
      </w:r>
      <w:proofErr w:type="spellStart"/>
      <w:r w:rsidRPr="00907A99">
        <w:rPr>
          <w:bCs/>
          <w:color w:val="000000"/>
        </w:rPr>
        <w:t>DELISOIL</w:t>
      </w:r>
      <w:proofErr w:type="spellEnd"/>
      <w:r w:rsidRPr="00907A99">
        <w:rPr>
          <w:bCs/>
          <w:color w:val="000000"/>
        </w:rPr>
        <w:t xml:space="preserve"> (ENEA e Consorzio </w:t>
      </w:r>
      <w:proofErr w:type="spellStart"/>
      <w:r w:rsidRPr="00907A99">
        <w:rPr>
          <w:bCs/>
          <w:color w:val="000000"/>
        </w:rPr>
        <w:t>CINSA</w:t>
      </w:r>
      <w:proofErr w:type="spellEnd"/>
      <w:r w:rsidRPr="00907A99">
        <w:rPr>
          <w:bCs/>
          <w:color w:val="000000"/>
        </w:rPr>
        <w:t xml:space="preserve"> dell'Università di Parma) nel corso dell’incontro – ma è anche necessario promuovere sul territorio una filiera che valorizzi gli scarti e che chiuda il ciclo riportando i nutrienti al suolo. Questa iniziativa, finanziata dalla Commissione Europea, è finalizzata non solo a sviluppare soluzioni per il trattamento e il riciclo dei flussi secondari dell’industria alimentare, allo scopo di introdurre prodotti fertilizzanti riciclati, sicuri e di alta qualità, ma anche a promuovere la missione UE “</w:t>
      </w:r>
      <w:proofErr w:type="spellStart"/>
      <w:r w:rsidRPr="00907A99">
        <w:rPr>
          <w:bCs/>
          <w:color w:val="000000"/>
        </w:rPr>
        <w:t>Soil</w:t>
      </w:r>
      <w:proofErr w:type="spellEnd"/>
      <w:r w:rsidRPr="00907A99">
        <w:rPr>
          <w:bCs/>
          <w:color w:val="000000"/>
        </w:rPr>
        <w:t xml:space="preserve"> deal for Europe” oltre che la strategia “Farm to </w:t>
      </w:r>
      <w:proofErr w:type="spellStart"/>
      <w:r w:rsidRPr="00907A99">
        <w:rPr>
          <w:bCs/>
          <w:color w:val="000000"/>
        </w:rPr>
        <w:t>Fork</w:t>
      </w:r>
      <w:proofErr w:type="spellEnd"/>
      <w:r w:rsidRPr="00907A99">
        <w:rPr>
          <w:bCs/>
          <w:color w:val="000000"/>
        </w:rPr>
        <w:t>” sull’agricoltura sostenibile.</w:t>
      </w:r>
    </w:p>
    <w:p w14:paraId="0F92D637" w14:textId="77777777" w:rsidR="007C31B2" w:rsidRDefault="007C31B2" w:rsidP="007C31B2">
      <w:pPr>
        <w:ind w:left="2268"/>
        <w:jc w:val="both"/>
        <w:rPr>
          <w:bCs/>
          <w:color w:val="222222"/>
          <w:shd w:val="clear" w:color="auto" w:fill="FFFFFF"/>
        </w:rPr>
      </w:pPr>
      <w:r w:rsidRPr="00907A99">
        <w:rPr>
          <w:bCs/>
          <w:color w:val="000000"/>
        </w:rPr>
        <w:t xml:space="preserve">I temi affrontati dalla tavola rotonda </w:t>
      </w:r>
      <w:r w:rsidRPr="00907A99">
        <w:rPr>
          <w:bCs/>
        </w:rPr>
        <w:t xml:space="preserve">sono stati oggetto anche del training intitolato “La bioeconomia negli agroecosistemi: Biofertilizzanti, molecole attive e miglioratori di suolo”. Promosso da ITABIA sempre nell’ambito del Progetto </w:t>
      </w:r>
      <w:proofErr w:type="spellStart"/>
      <w:r w:rsidRPr="00907A99">
        <w:rPr>
          <w:bCs/>
        </w:rPr>
        <w:t>RuralBioUPi</w:t>
      </w:r>
      <w:proofErr w:type="spellEnd"/>
      <w:r w:rsidRPr="00907A99">
        <w:rPr>
          <w:bCs/>
        </w:rPr>
        <w:t xml:space="preserve">, l’evento ha permesso di divulgare le numerose esperienze che rendono sostenibili le produzioni agricole attraverso la valorizzazione delle risorse residuali organiche provenienti da contesti urbani e rurali. Il progetto ha visto il coinvolgimento dell’imprenditoria e del mondo della ricerca, attivando una proficua collaborazione e uno scambio di esperienze con cinque Progetti Europei analoghi: ULTIMATE, RUSTICA, EXCALIBUR, </w:t>
      </w:r>
      <w:proofErr w:type="spellStart"/>
      <w:r w:rsidRPr="00907A99">
        <w:rPr>
          <w:bCs/>
        </w:rPr>
        <w:t>DELISOIL</w:t>
      </w:r>
      <w:proofErr w:type="spellEnd"/>
      <w:r w:rsidRPr="00907A99">
        <w:rPr>
          <w:bCs/>
        </w:rPr>
        <w:t xml:space="preserve"> e </w:t>
      </w:r>
      <w:proofErr w:type="spellStart"/>
      <w:r w:rsidRPr="00907A99">
        <w:rPr>
          <w:bCs/>
        </w:rPr>
        <w:t>MULCHING</w:t>
      </w:r>
      <w:proofErr w:type="spellEnd"/>
      <w:r w:rsidRPr="00907A99">
        <w:rPr>
          <w:bCs/>
        </w:rPr>
        <w:t xml:space="preserve">+. Quest’ultimo, in particolare, </w:t>
      </w:r>
      <w:r w:rsidRPr="00907A99">
        <w:rPr>
          <w:bCs/>
          <w:color w:val="222222"/>
          <w:shd w:val="clear" w:color="auto" w:fill="FFFFFF"/>
        </w:rPr>
        <w:t xml:space="preserve">ha come obiettivo la preparazione di </w:t>
      </w:r>
      <w:proofErr w:type="spellStart"/>
      <w:r w:rsidRPr="00907A99">
        <w:rPr>
          <w:bCs/>
          <w:color w:val="222222"/>
          <w:shd w:val="clear" w:color="auto" w:fill="FFFFFF"/>
        </w:rPr>
        <w:t>bioteli</w:t>
      </w:r>
      <w:proofErr w:type="spellEnd"/>
      <w:r w:rsidRPr="00907A99">
        <w:rPr>
          <w:bCs/>
          <w:color w:val="222222"/>
          <w:shd w:val="clear" w:color="auto" w:fill="FFFFFF"/>
        </w:rPr>
        <w:t xml:space="preserve"> innovativi per la pacciamatura del suolo, derivati da cellulosa e da </w:t>
      </w:r>
      <w:proofErr w:type="spellStart"/>
      <w:r w:rsidRPr="00907A99">
        <w:rPr>
          <w:bCs/>
          <w:color w:val="222222"/>
          <w:shd w:val="clear" w:color="auto" w:fill="FFFFFF"/>
        </w:rPr>
        <w:t>chitosano</w:t>
      </w:r>
      <w:proofErr w:type="spellEnd"/>
      <w:r w:rsidRPr="00907A99">
        <w:rPr>
          <w:bCs/>
          <w:color w:val="222222"/>
          <w:shd w:val="clear" w:color="auto" w:fill="FFFFFF"/>
        </w:rPr>
        <w:t xml:space="preserve">, e arricchiti di nutrienti (azoto e fosforo). Si tratta di una tecnologia altamente innovativa e sostenibile che permette di rilasciare i nutrienti nel suolo attraverso la completa </w:t>
      </w:r>
    </w:p>
    <w:p w14:paraId="5AD06147" w14:textId="77777777" w:rsidR="007C31B2" w:rsidRDefault="007C31B2" w:rsidP="007C31B2">
      <w:pPr>
        <w:ind w:left="2268"/>
        <w:jc w:val="both"/>
        <w:rPr>
          <w:bCs/>
          <w:color w:val="222222"/>
          <w:shd w:val="clear" w:color="auto" w:fill="FFFFFF"/>
        </w:rPr>
      </w:pPr>
    </w:p>
    <w:p w14:paraId="7E7C3BD1" w14:textId="77777777" w:rsidR="007C31B2" w:rsidRDefault="007C31B2" w:rsidP="007C31B2">
      <w:pPr>
        <w:ind w:left="2268"/>
        <w:jc w:val="both"/>
        <w:rPr>
          <w:bCs/>
          <w:color w:val="222222"/>
          <w:shd w:val="clear" w:color="auto" w:fill="FFFFFF"/>
        </w:rPr>
      </w:pPr>
    </w:p>
    <w:p w14:paraId="3AB339F4" w14:textId="556428C0" w:rsidR="007C31B2" w:rsidRPr="00907A99" w:rsidRDefault="007C31B2" w:rsidP="007C31B2">
      <w:pPr>
        <w:ind w:left="2268"/>
        <w:jc w:val="both"/>
        <w:rPr>
          <w:bCs/>
          <w:color w:val="000000"/>
        </w:rPr>
      </w:pPr>
      <w:r w:rsidRPr="00907A99">
        <w:rPr>
          <w:bCs/>
          <w:color w:val="222222"/>
          <w:shd w:val="clear" w:color="auto" w:fill="FFFFFF"/>
        </w:rPr>
        <w:t xml:space="preserve">biodegradazione dei teli. I primi test hanno dimostrato che il processo di biodegradazione si conclude </w:t>
      </w:r>
      <w:r w:rsidRPr="00907A99">
        <w:rPr>
          <w:bCs/>
        </w:rPr>
        <w:t>in meno di 4 mesi e incrementa del 60% la disponibilità di nitrati e di fosforo, riducendo così la necessità di somministrate di fertilizzanti chimici.</w:t>
      </w:r>
    </w:p>
    <w:bookmarkEnd w:id="1"/>
    <w:bookmarkEnd w:id="2"/>
    <w:p w14:paraId="6EF0B5AC" w14:textId="77777777" w:rsidR="00E62EF9" w:rsidRDefault="00E62EF9" w:rsidP="00BD3494">
      <w:pPr>
        <w:ind w:left="2127" w:right="-150"/>
        <w:jc w:val="both"/>
        <w:rPr>
          <w:sz w:val="23"/>
          <w:szCs w:val="23"/>
        </w:rPr>
      </w:pPr>
    </w:p>
    <w:p w14:paraId="372C8417" w14:textId="1976CBEA"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7C31B2">
        <w:rPr>
          <w:b/>
          <w:bCs/>
          <w:i/>
          <w:iCs/>
          <w:sz w:val="23"/>
          <w:szCs w:val="23"/>
        </w:rPr>
        <w:t>8</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5E99D" w14:textId="77777777" w:rsidR="00A56821" w:rsidRDefault="00A56821">
      <w:r>
        <w:separator/>
      </w:r>
    </w:p>
  </w:endnote>
  <w:endnote w:type="continuationSeparator" w:id="0">
    <w:p w14:paraId="235E14D7" w14:textId="77777777" w:rsidR="00A56821" w:rsidRDefault="00A5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283CC" w14:textId="77777777" w:rsidR="00A56821" w:rsidRDefault="00A56821">
      <w:r>
        <w:separator/>
      </w:r>
    </w:p>
  </w:footnote>
  <w:footnote w:type="continuationSeparator" w:id="0">
    <w:p w14:paraId="72FDEE97" w14:textId="77777777" w:rsidR="00A56821" w:rsidRDefault="00A5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123F64"/>
    <w:rsid w:val="00131C1D"/>
    <w:rsid w:val="00132C83"/>
    <w:rsid w:val="0016465E"/>
    <w:rsid w:val="001E4BD1"/>
    <w:rsid w:val="001E5DAA"/>
    <w:rsid w:val="001F54A2"/>
    <w:rsid w:val="002205D6"/>
    <w:rsid w:val="002D6176"/>
    <w:rsid w:val="002E2AD6"/>
    <w:rsid w:val="003728AA"/>
    <w:rsid w:val="0038239F"/>
    <w:rsid w:val="00392F74"/>
    <w:rsid w:val="003B7256"/>
    <w:rsid w:val="004043E1"/>
    <w:rsid w:val="00427A0F"/>
    <w:rsid w:val="00455C8D"/>
    <w:rsid w:val="004839AE"/>
    <w:rsid w:val="004A0CB8"/>
    <w:rsid w:val="004D7DCB"/>
    <w:rsid w:val="00557A6D"/>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7E95"/>
    <w:rsid w:val="00B31DBE"/>
    <w:rsid w:val="00B50AE0"/>
    <w:rsid w:val="00B537C4"/>
    <w:rsid w:val="00B83EF9"/>
    <w:rsid w:val="00B84DF0"/>
    <w:rsid w:val="00BA64C4"/>
    <w:rsid w:val="00BC5F3E"/>
    <w:rsid w:val="00BD3494"/>
    <w:rsid w:val="00BF58EF"/>
    <w:rsid w:val="00C75C43"/>
    <w:rsid w:val="00CA0B36"/>
    <w:rsid w:val="00CE1062"/>
    <w:rsid w:val="00CF1420"/>
    <w:rsid w:val="00CF5BC8"/>
    <w:rsid w:val="00D3234E"/>
    <w:rsid w:val="00D65F12"/>
    <w:rsid w:val="00DC159E"/>
    <w:rsid w:val="00DD0A4A"/>
    <w:rsid w:val="00DD36A6"/>
    <w:rsid w:val="00DE42DB"/>
    <w:rsid w:val="00E041D8"/>
    <w:rsid w:val="00E34961"/>
    <w:rsid w:val="00E62EF9"/>
    <w:rsid w:val="00E71BF4"/>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2024-11-06T18:07:00Z</cp:lastPrinted>
  <dcterms:created xsi:type="dcterms:W3CDTF">2024-11-08T11:32:00Z</dcterms:created>
  <dcterms:modified xsi:type="dcterms:W3CDTF">2024-11-08T11:32:00Z</dcterms:modified>
</cp:coreProperties>
</file>